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DD" w:rsidRDefault="006657DD">
      <w:r>
        <w:t>Zadáním níže uvedeného odkazu do webového prohlížeče, lze otevřít pravidla badmintonu:</w:t>
      </w:r>
    </w:p>
    <w:p w:rsidR="00760A2F" w:rsidRDefault="006657DD">
      <w:r w:rsidRPr="006657DD">
        <w:t>https://www.badmintonceskebudejovice.cz/af88-pravidla-badmintonu.html</w:t>
      </w:r>
      <w:bookmarkStart w:id="0" w:name="_GoBack"/>
      <w:bookmarkEnd w:id="0"/>
    </w:p>
    <w:sectPr w:rsidR="00760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7E"/>
    <w:rsid w:val="006657DD"/>
    <w:rsid w:val="00760A2F"/>
    <w:rsid w:val="00F9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DF2C"/>
  <w15:chartTrackingRefBased/>
  <w15:docId w15:val="{D3F39B7B-E54F-4E0B-9C93-5836A222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135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Dygrín</dc:creator>
  <cp:keywords/>
  <dc:description/>
  <cp:lastModifiedBy>Jiří Dygrín</cp:lastModifiedBy>
  <cp:revision>2</cp:revision>
  <dcterms:created xsi:type="dcterms:W3CDTF">2025-03-23T12:51:00Z</dcterms:created>
  <dcterms:modified xsi:type="dcterms:W3CDTF">2025-03-23T12:53:00Z</dcterms:modified>
</cp:coreProperties>
</file>